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0A67" w:rsidR="00CA180B" w:rsidP="00CA180B" w:rsidRDefault="00F20A67" w14:paraId="428E31F8" w14:textId="641FBCC6">
      <w:pPr>
        <w:jc w:val="center"/>
        <w:rPr>
          <w:rFonts w:ascii="Calibri" w:hAnsi="Calibri" w:cs="Calibri"/>
          <w:b/>
          <w:bCs/>
          <w:sz w:val="28"/>
          <w:szCs w:val="28"/>
        </w:rPr>
      </w:pPr>
      <w:r w:rsidRPr="00F20A67">
        <w:rPr>
          <w:rFonts w:ascii="Calibri" w:hAnsi="Calibri" w:cs="Calibri"/>
          <w:b/>
          <w:bCs/>
          <w:sz w:val="28"/>
          <w:szCs w:val="28"/>
        </w:rPr>
        <w:t xml:space="preserve">Política de Cookies </w:t>
      </w:r>
      <w:r w:rsidRPr="00F20A67">
        <w:rPr>
          <w:rFonts w:ascii="Calibri" w:hAnsi="Calibri" w:cs="Calibri"/>
          <w:b/>
          <w:bCs/>
          <w:sz w:val="28"/>
          <w:szCs w:val="28"/>
        </w:rPr>
        <w:t>– Grupo InVista</w:t>
      </w:r>
    </w:p>
    <w:p w:rsidRPr="00F20A67" w:rsidR="00F20A67" w:rsidP="00F33C33" w:rsidRDefault="00F20A67" w14:paraId="39BB7364" w14:textId="3099F549">
      <w:pPr>
        <w:jc w:val="both"/>
        <w:rPr>
          <w:rFonts w:ascii="Calibri" w:hAnsi="Calibri" w:cs="Calibri"/>
        </w:rPr>
      </w:pPr>
      <w:r w:rsidRPr="00F20A67">
        <w:rPr>
          <w:rFonts w:ascii="Calibri" w:hAnsi="Calibri" w:cs="Calibri"/>
        </w:rPr>
        <w:t>Esta Política explica como o Grupo inVista utiliza cookies e tecnologias similares em seu site institucional. Ela informa quais categorias podem ser utilizadas, para quais finalidades, como o usuário pode aceitar ou rejeitar tecnologias não necessárias e como alterar suas preferências.</w:t>
      </w:r>
    </w:p>
    <w:p w:rsidRPr="00F20A67" w:rsidR="00F20A67" w:rsidP="00F33C33" w:rsidRDefault="00F20A67" w14:paraId="674688B6" w14:textId="77777777">
      <w:pPr>
        <w:jc w:val="both"/>
        <w:rPr>
          <w:rFonts w:ascii="Calibri" w:hAnsi="Calibri" w:cs="Calibri"/>
        </w:rPr>
      </w:pPr>
      <w:r w:rsidRPr="00F20A67">
        <w:rPr>
          <w:rFonts w:ascii="Calibri" w:hAnsi="Calibri" w:cs="Calibri"/>
        </w:rPr>
        <w:t>Esta Política deve ser lida em conjunto com o Aviso de Privacidade Geral do Grupo inVista, que contém informações adicionais sobre o tratamento de dados pessoais, os direitos dos titulares e os canais de contato.</w:t>
      </w:r>
    </w:p>
    <w:p w:rsidRPr="00F20A67" w:rsidR="00F20A67" w:rsidP="00F33C33" w:rsidRDefault="00F20A67" w14:paraId="17F78F9A" w14:textId="77777777">
      <w:pPr>
        <w:jc w:val="both"/>
        <w:rPr>
          <w:rFonts w:ascii="Calibri" w:hAnsi="Calibri" w:cs="Calibri"/>
          <w:b/>
          <w:bCs/>
        </w:rPr>
      </w:pPr>
      <w:r w:rsidRPr="00F20A67">
        <w:rPr>
          <w:rFonts w:ascii="Calibri" w:hAnsi="Calibri" w:cs="Calibri"/>
          <w:b/>
          <w:bCs/>
        </w:rPr>
        <w:t>1. Quem é responsável pelo site</w:t>
      </w:r>
    </w:p>
    <w:p w:rsidRPr="00F20A67" w:rsidR="00F20A67" w:rsidP="00F33C33" w:rsidRDefault="00F20A67" w14:paraId="0F4CC67D" w14:textId="77777777">
      <w:pPr>
        <w:jc w:val="both"/>
        <w:rPr>
          <w:rFonts w:ascii="Calibri" w:hAnsi="Calibri" w:cs="Calibri"/>
        </w:rPr>
      </w:pPr>
      <w:r w:rsidRPr="00F20A67">
        <w:rPr>
          <w:rFonts w:ascii="Calibri" w:hAnsi="Calibri" w:cs="Calibri"/>
        </w:rPr>
        <w:t xml:space="preserve">A sociedade do </w:t>
      </w:r>
      <w:r w:rsidRPr="00F20A67">
        <w:rPr>
          <w:rFonts w:ascii="Calibri" w:hAnsi="Calibri" w:cs="Calibri"/>
          <w:b/>
        </w:rPr>
        <w:t>Grupo inVista</w:t>
      </w:r>
      <w:r w:rsidRPr="00F20A67">
        <w:rPr>
          <w:rFonts w:ascii="Calibri" w:hAnsi="Calibri" w:cs="Calibri"/>
        </w:rPr>
        <w:t xml:space="preserve"> que administra o site ou determina as finalidades de determinada tecnologia será controladora dos dados pessoais relacionados à sua utilização. Conforme a atividade, outras sociedades do Grupo poderão atuar conjuntamente. A identificação das sociedades integrantes do Grupo está disponível no Aviso de Privacidade Geral.</w:t>
      </w:r>
    </w:p>
    <w:p w:rsidRPr="00F20A67" w:rsidR="00F20A67" w:rsidP="00F33C33" w:rsidRDefault="00F20A67" w14:paraId="0F675E17" w14:textId="5F2C4D51">
      <w:pPr>
        <w:jc w:val="both"/>
        <w:rPr>
          <w:rFonts w:ascii="Calibri" w:hAnsi="Calibri" w:cs="Calibri"/>
        </w:rPr>
      </w:pPr>
      <w:r w:rsidRPr="00F20A67">
        <w:rPr>
          <w:rFonts w:ascii="Calibri" w:hAnsi="Calibri" w:cs="Calibri"/>
          <w:b/>
        </w:rPr>
        <w:t xml:space="preserve">Canal de privacidade: </w:t>
      </w:r>
      <w:r w:rsidRPr="00E04BE1" w:rsidR="00E04BE1">
        <w:rPr>
          <w:rFonts w:ascii="Calibri" w:hAnsi="Calibri" w:cs="Calibri"/>
        </w:rPr>
        <w:t>G</w:t>
      </w:r>
      <w:r w:rsidRPr="00E04BE1" w:rsidR="00E04BE1">
        <w:rPr>
          <w:rFonts w:ascii="Calibri" w:hAnsi="Calibri" w:cs="Calibri"/>
        </w:rPr>
        <w:t>ustavo Neves Pontes</w:t>
      </w:r>
      <w:r w:rsidR="00E04BE1">
        <w:rPr>
          <w:rFonts w:ascii="Arial" w:hAnsi="Arial" w:eastAsia="Arial" w:cs="Times New Roman"/>
          <w:color w:val="1F2933"/>
          <w:kern w:val="0"/>
          <w:sz w:val="18"/>
          <w:szCs w:val="22"/>
          <w:lang w:val="en-US" w:eastAsia="en-US"/>
          <w14:ligatures w14:val="none"/>
        </w:rPr>
        <w:t xml:space="preserve"> </w:t>
      </w:r>
      <w:r w:rsidR="00E04BE1">
        <w:rPr>
          <w:rFonts w:ascii="Calibri" w:hAnsi="Calibri" w:cs="Calibri"/>
        </w:rPr>
        <w:t xml:space="preserve">/ </w:t>
      </w:r>
      <w:r w:rsidRPr="00F20A67">
        <w:rPr>
          <w:rFonts w:ascii="Calibri" w:hAnsi="Calibri" w:cs="Calibri"/>
        </w:rPr>
        <w:t xml:space="preserve">privacidade@invista.me  </w:t>
      </w:r>
    </w:p>
    <w:p w:rsidRPr="00F20A67" w:rsidR="00F20A67" w:rsidP="00F33C33" w:rsidRDefault="00F20A67" w14:paraId="0B914012" w14:textId="77777777">
      <w:pPr>
        <w:jc w:val="both"/>
        <w:rPr>
          <w:rFonts w:ascii="Calibri" w:hAnsi="Calibri" w:cs="Calibri"/>
          <w:b/>
          <w:bCs/>
        </w:rPr>
      </w:pPr>
      <w:r w:rsidRPr="00F20A67">
        <w:rPr>
          <w:rFonts w:ascii="Calibri" w:hAnsi="Calibri" w:cs="Calibri"/>
          <w:b/>
          <w:bCs/>
        </w:rPr>
        <w:t>2. O que são cookies e tecnologias similares</w:t>
      </w:r>
    </w:p>
    <w:p w:rsidRPr="00F20A67" w:rsidR="00F20A67" w:rsidP="00F33C33" w:rsidRDefault="00F20A67" w14:paraId="5E53B05A" w14:textId="1C5E9ACD">
      <w:pPr>
        <w:jc w:val="both"/>
        <w:rPr>
          <w:rFonts w:ascii="Calibri" w:hAnsi="Calibri" w:cs="Calibri"/>
        </w:rPr>
      </w:pPr>
      <w:r w:rsidRPr="00F20A67">
        <w:rPr>
          <w:rFonts w:ascii="Calibri" w:hAnsi="Calibri" w:cs="Calibri"/>
        </w:rPr>
        <w:t xml:space="preserve">Cookies são pequenos arquivos armazenados no navegador ou dispositivo durante o acesso a um site. Eles podem permitir o funcionamento de recursos, preservar preferências, reconhecer o navegador, medir a utilização do site </w:t>
      </w:r>
      <w:r w:rsidRPr="00200B79">
        <w:rPr>
          <w:rFonts w:ascii="Calibri" w:hAnsi="Calibri" w:cs="Calibri"/>
        </w:rPr>
        <w:t xml:space="preserve">ou </w:t>
      </w:r>
      <w:r w:rsidR="00200B79">
        <w:rPr>
          <w:rFonts w:ascii="Calibri" w:hAnsi="Calibri" w:cs="Calibri"/>
        </w:rPr>
        <w:t>apoiar</w:t>
      </w:r>
      <w:r w:rsidRPr="00200B79">
        <w:rPr>
          <w:rFonts w:ascii="Calibri" w:hAnsi="Calibri" w:cs="Calibri"/>
        </w:rPr>
        <w:t xml:space="preserve"> campanhas.</w:t>
      </w:r>
      <w:r w:rsidRPr="00F20A67">
        <w:rPr>
          <w:rFonts w:ascii="Calibri" w:hAnsi="Calibri" w:cs="Calibri"/>
        </w:rPr>
        <w:t xml:space="preserve"> Tecnologias similares, como tags, pixels e identificadores de dispositivo, podem executar funções equivalentes mesmo sem armazenar um arquivo tradicional de cookie.</w:t>
      </w:r>
    </w:p>
    <w:p w:rsidRPr="00F20A67" w:rsidR="00F20A67" w:rsidP="00F33C33" w:rsidRDefault="00F20A67" w14:paraId="4BA16747" w14:textId="77777777">
      <w:pPr>
        <w:jc w:val="both"/>
        <w:rPr>
          <w:rFonts w:ascii="Calibri" w:hAnsi="Calibri" w:cs="Calibri"/>
        </w:rPr>
      </w:pPr>
      <w:r w:rsidRPr="00F20A67">
        <w:rPr>
          <w:rFonts w:ascii="Calibri" w:hAnsi="Calibri" w:cs="Calibri"/>
        </w:rPr>
        <w:t>Os cookies podem ser de sessão, quando normalmente são eliminados após o encerramento da navegação, ou persistentes, quando permanecem por prazo determinado ou até sua exclusão. Também podem ser próprios, quando definidos pelo domínio da inVista, ou de terceiros, quando definidos por outro fornecedor.</w:t>
      </w:r>
    </w:p>
    <w:p w:rsidRPr="00F20A67" w:rsidR="00F20A67" w:rsidP="00F33C33" w:rsidRDefault="00F20A67" w14:paraId="0A03EEEE" w14:textId="77777777">
      <w:pPr>
        <w:jc w:val="both"/>
        <w:rPr>
          <w:rFonts w:ascii="Calibri" w:hAnsi="Calibri" w:cs="Calibri"/>
          <w:b/>
          <w:bCs/>
        </w:rPr>
      </w:pPr>
      <w:r w:rsidRPr="00F20A67">
        <w:rPr>
          <w:rFonts w:ascii="Calibri" w:hAnsi="Calibri" w:cs="Calibri"/>
          <w:b/>
          <w:bCs/>
        </w:rPr>
        <w:t>3. Plataformas e integrações utilizadas</w:t>
      </w:r>
    </w:p>
    <w:p w:rsidRPr="00F20A67" w:rsidR="00F20A67" w:rsidP="00F33C33" w:rsidRDefault="00F20A67" w14:paraId="53F1D5A9" w14:textId="77777777">
      <w:pPr>
        <w:jc w:val="both"/>
        <w:rPr>
          <w:rFonts w:ascii="Calibri" w:hAnsi="Calibri" w:cs="Calibri"/>
        </w:rPr>
      </w:pPr>
      <w:r w:rsidRPr="00F20A67">
        <w:rPr>
          <w:rFonts w:ascii="Calibri" w:hAnsi="Calibri" w:cs="Calibri"/>
        </w:rPr>
        <w:t xml:space="preserve">O site institucional é mantido na plataforma </w:t>
      </w:r>
      <w:r w:rsidRPr="00F20A67">
        <w:rPr>
          <w:rFonts w:ascii="Calibri" w:hAnsi="Calibri" w:cs="Calibri"/>
          <w:b/>
        </w:rPr>
        <w:t>Webflow</w:t>
      </w:r>
      <w:r w:rsidRPr="00F20A67">
        <w:rPr>
          <w:rFonts w:ascii="Calibri" w:hAnsi="Calibri" w:cs="Calibri"/>
        </w:rPr>
        <w:t xml:space="preserve"> e possui integrações e tags relacionadas ao </w:t>
      </w:r>
      <w:r w:rsidRPr="00F20A67">
        <w:rPr>
          <w:rFonts w:ascii="Calibri" w:hAnsi="Calibri" w:cs="Calibri"/>
          <w:b/>
        </w:rPr>
        <w:t>HubSpot</w:t>
      </w:r>
      <w:r w:rsidRPr="00F20A67">
        <w:rPr>
          <w:rFonts w:ascii="Calibri" w:hAnsi="Calibri" w:cs="Calibri"/>
        </w:rPr>
        <w:t xml:space="preserve">. O formulário de contato encaminha as informações diretamente à API de formulários do </w:t>
      </w:r>
      <w:r w:rsidRPr="00B43DA9">
        <w:rPr>
          <w:rFonts w:ascii="Calibri" w:hAnsi="Calibri" w:cs="Calibri"/>
          <w:b/>
          <w:bCs/>
        </w:rPr>
        <w:t>HubSpot</w:t>
      </w:r>
      <w:r w:rsidRPr="00F20A67">
        <w:rPr>
          <w:rFonts w:ascii="Calibri" w:hAnsi="Calibri" w:cs="Calibri"/>
        </w:rPr>
        <w:t>. Essas ferramentas podem utilizar cookies ou tecnologias similares de acordo com a funcionalidade ativada e com as escolhas do usuário.</w:t>
      </w:r>
    </w:p>
    <w:p w:rsidRPr="00F20A67" w:rsidR="00F20A67" w:rsidP="00F33C33" w:rsidRDefault="00F20A67" w14:paraId="7F9E8CE2" w14:textId="77777777">
      <w:pPr>
        <w:jc w:val="both"/>
        <w:rPr>
          <w:rFonts w:ascii="Calibri" w:hAnsi="Calibri" w:cs="Calibri"/>
        </w:rPr>
      </w:pPr>
      <w:r w:rsidRPr="00F20A67">
        <w:rPr>
          <w:rFonts w:ascii="Calibri" w:hAnsi="Calibri" w:cs="Calibri"/>
        </w:rPr>
        <w:t>A utilização de ferramentas poderá ser atualizada ao longo do tempo. As tecnologias efetivamente ativas, seus fornecedores, suas finalidades e seus períodos de duração deverão ser apresentados no mecanismo de gerenciamento de preferências disponível no site.</w:t>
      </w:r>
    </w:p>
    <w:p w:rsidRPr="00F20A67" w:rsidR="00F20A67" w:rsidP="00F33C33" w:rsidRDefault="00F20A67" w14:paraId="008FA7CD" w14:textId="77777777">
      <w:pPr>
        <w:jc w:val="both"/>
        <w:rPr>
          <w:rFonts w:ascii="Calibri" w:hAnsi="Calibri" w:cs="Calibri"/>
          <w:b/>
          <w:bCs/>
        </w:rPr>
      </w:pPr>
      <w:r w:rsidRPr="00F20A67">
        <w:rPr>
          <w:rFonts w:ascii="Calibri" w:hAnsi="Calibri" w:cs="Calibri"/>
          <w:b/>
          <w:bCs/>
        </w:rPr>
        <w:t>4. Categorias de cookies</w:t>
      </w:r>
    </w:p>
    <w:p w:rsidRPr="00F20A67" w:rsidR="00F20A67" w:rsidP="00F33C33" w:rsidRDefault="00F20A67" w14:paraId="222513F4" w14:textId="77777777">
      <w:pPr>
        <w:jc w:val="both"/>
        <w:rPr>
          <w:rFonts w:ascii="Calibri" w:hAnsi="Calibri" w:cs="Calibri"/>
        </w:rPr>
      </w:pPr>
      <w:r w:rsidRPr="00F20A67">
        <w:rPr>
          <w:rFonts w:ascii="Calibri" w:hAnsi="Calibri" w:cs="Calibri"/>
        </w:rPr>
        <w:t>As tecnologias utilizadas ou que poderão ser ativadas no site são organizadas nas categorias abaixo. A classificação deve considerar a finalidade efetiva de cada tecnologia, e não apenas o nome atribuído pelo fornecedor.</w:t>
      </w:r>
    </w:p>
    <w:tbl>
      <w:tblPr>
        <w:tblW w:w="0" w:type="auto"/>
        <w:jc w:val="center"/>
        <w:tblLayout w:type="fixed"/>
        <w:tblLook w:val="04A0" w:firstRow="1" w:lastRow="0" w:firstColumn="1" w:lastColumn="0" w:noHBand="0" w:noVBand="1"/>
      </w:tblPr>
      <w:tblGrid>
        <w:gridCol w:w="1944"/>
        <w:gridCol w:w="3816"/>
        <w:gridCol w:w="1800"/>
        <w:gridCol w:w="2376"/>
      </w:tblGrid>
      <w:tr w:rsidRPr="00F20A67" w:rsidR="00F20A67" w:rsidTr="0037676C" w14:paraId="6CFE4ADF" w14:textId="77777777">
        <w:trPr>
          <w:tblHeader/>
          <w:jc w:val="center"/>
        </w:trPr>
        <w:tc>
          <w:tcPr>
            <w:tcW w:w="1944" w:type="dxa"/>
            <w:tcBorders>
              <w:top w:val="single" w:color="D9E2E8" w:sz="6" w:space="0"/>
              <w:left w:val="single" w:color="D9E2E8" w:sz="6" w:space="0"/>
              <w:bottom w:val="single" w:color="D9E2E8" w:sz="6" w:space="0"/>
              <w:right w:val="single" w:color="D9E2E8" w:sz="6" w:space="0"/>
            </w:tcBorders>
            <w:shd w:val="clear" w:color="auto" w:fill="163A5F"/>
            <w:tcMar>
              <w:top w:w="120" w:type="dxa"/>
              <w:left w:w="130" w:type="dxa"/>
              <w:bottom w:w="120" w:type="dxa"/>
              <w:right w:w="130" w:type="dxa"/>
            </w:tcMar>
            <w:vAlign w:val="center"/>
          </w:tcPr>
          <w:p w:rsidRPr="00F20A67" w:rsidR="00F20A67" w:rsidP="00B43DA9" w:rsidRDefault="00F20A67" w14:paraId="037B3F21" w14:textId="77777777">
            <w:pPr>
              <w:jc w:val="center"/>
              <w:rPr>
                <w:rFonts w:ascii="Calibri" w:hAnsi="Calibri" w:cs="Calibri"/>
                <w:lang w:val="en-US"/>
              </w:rPr>
            </w:pPr>
            <w:r w:rsidRPr="00F20A67">
              <w:rPr>
                <w:rFonts w:ascii="Calibri" w:hAnsi="Calibri" w:cs="Calibri"/>
                <w:b/>
                <w:lang w:val="en-US"/>
              </w:rPr>
              <w:lastRenderedPageBreak/>
              <w:t>Categoria</w:t>
            </w:r>
          </w:p>
        </w:tc>
        <w:tc>
          <w:tcPr>
            <w:tcW w:w="3816" w:type="dxa"/>
            <w:tcBorders>
              <w:top w:val="single" w:color="D9E2E8" w:sz="6" w:space="0"/>
              <w:left w:val="single" w:color="D9E2E8" w:sz="6" w:space="0"/>
              <w:bottom w:val="single" w:color="D9E2E8" w:sz="6" w:space="0"/>
              <w:right w:val="single" w:color="D9E2E8" w:sz="6" w:space="0"/>
            </w:tcBorders>
            <w:shd w:val="clear" w:color="auto" w:fill="163A5F"/>
            <w:tcMar>
              <w:top w:w="120" w:type="dxa"/>
              <w:left w:w="130" w:type="dxa"/>
              <w:bottom w:w="120" w:type="dxa"/>
              <w:right w:w="130" w:type="dxa"/>
            </w:tcMar>
            <w:vAlign w:val="center"/>
          </w:tcPr>
          <w:p w:rsidRPr="00F20A67" w:rsidR="00F20A67" w:rsidP="00B43DA9" w:rsidRDefault="00F20A67" w14:paraId="2A31788B" w14:textId="77777777">
            <w:pPr>
              <w:jc w:val="center"/>
              <w:rPr>
                <w:rFonts w:ascii="Calibri" w:hAnsi="Calibri" w:cs="Calibri"/>
                <w:lang w:val="en-US"/>
              </w:rPr>
            </w:pPr>
            <w:r w:rsidRPr="00F20A67">
              <w:rPr>
                <w:rFonts w:ascii="Calibri" w:hAnsi="Calibri" w:cs="Calibri"/>
                <w:b/>
                <w:lang w:val="en-US"/>
              </w:rPr>
              <w:t>Finalidades</w:t>
            </w:r>
          </w:p>
        </w:tc>
        <w:tc>
          <w:tcPr>
            <w:tcW w:w="1800" w:type="dxa"/>
            <w:tcBorders>
              <w:top w:val="single" w:color="D9E2E8" w:sz="6" w:space="0"/>
              <w:left w:val="single" w:color="D9E2E8" w:sz="6" w:space="0"/>
              <w:bottom w:val="single" w:color="D9E2E8" w:sz="6" w:space="0"/>
              <w:right w:val="single" w:color="D9E2E8" w:sz="6" w:space="0"/>
            </w:tcBorders>
            <w:shd w:val="clear" w:color="auto" w:fill="163A5F"/>
            <w:tcMar>
              <w:top w:w="120" w:type="dxa"/>
              <w:left w:w="130" w:type="dxa"/>
              <w:bottom w:w="120" w:type="dxa"/>
              <w:right w:w="130" w:type="dxa"/>
            </w:tcMar>
            <w:vAlign w:val="center"/>
          </w:tcPr>
          <w:p w:rsidRPr="00F20A67" w:rsidR="00F20A67" w:rsidP="00B43DA9" w:rsidRDefault="00F20A67" w14:paraId="46EA3A62" w14:textId="77777777">
            <w:pPr>
              <w:jc w:val="center"/>
              <w:rPr>
                <w:rFonts w:ascii="Calibri" w:hAnsi="Calibri" w:cs="Calibri"/>
                <w:lang w:val="en-US"/>
              </w:rPr>
            </w:pPr>
            <w:r w:rsidRPr="00F20A67">
              <w:rPr>
                <w:rFonts w:ascii="Calibri" w:hAnsi="Calibri" w:cs="Calibri"/>
                <w:b/>
                <w:lang w:val="en-US"/>
              </w:rPr>
              <w:t>Ativação</w:t>
            </w:r>
          </w:p>
        </w:tc>
        <w:tc>
          <w:tcPr>
            <w:tcW w:w="2376" w:type="dxa"/>
            <w:tcBorders>
              <w:top w:val="single" w:color="D9E2E8" w:sz="6" w:space="0"/>
              <w:left w:val="single" w:color="D9E2E8" w:sz="6" w:space="0"/>
              <w:bottom w:val="single" w:color="D9E2E8" w:sz="6" w:space="0"/>
              <w:right w:val="single" w:color="D9E2E8" w:sz="6" w:space="0"/>
            </w:tcBorders>
            <w:shd w:val="clear" w:color="auto" w:fill="163A5F"/>
            <w:tcMar>
              <w:top w:w="120" w:type="dxa"/>
              <w:left w:w="130" w:type="dxa"/>
              <w:bottom w:w="120" w:type="dxa"/>
              <w:right w:w="130" w:type="dxa"/>
            </w:tcMar>
            <w:vAlign w:val="center"/>
          </w:tcPr>
          <w:p w:rsidRPr="00F20A67" w:rsidR="00F20A67" w:rsidP="00B43DA9" w:rsidRDefault="00F20A67" w14:paraId="22CEA78B" w14:textId="77777777">
            <w:pPr>
              <w:jc w:val="center"/>
              <w:rPr>
                <w:rFonts w:ascii="Calibri" w:hAnsi="Calibri" w:cs="Calibri"/>
                <w:lang w:val="en-US"/>
              </w:rPr>
            </w:pPr>
            <w:r w:rsidRPr="00F20A67">
              <w:rPr>
                <w:rFonts w:ascii="Calibri" w:hAnsi="Calibri" w:cs="Calibri"/>
                <w:b/>
                <w:lang w:val="en-US"/>
              </w:rPr>
              <w:t>Fundamento</w:t>
            </w:r>
          </w:p>
        </w:tc>
      </w:tr>
      <w:tr w:rsidRPr="00F20A67" w:rsidR="00F20A67" w:rsidTr="0037676C" w14:paraId="795E1AC5" w14:textId="77777777">
        <w:trPr>
          <w:jc w:val="center"/>
        </w:trPr>
        <w:tc>
          <w:tcPr>
            <w:tcW w:w="1944" w:type="dxa"/>
            <w:tcBorders>
              <w:top w:val="single" w:color="D9E2E8" w:sz="6" w:space="0"/>
              <w:left w:val="single" w:color="D9E2E8" w:sz="6" w:space="0"/>
              <w:bottom w:val="single" w:color="D9E2E8" w:sz="6" w:space="0"/>
              <w:right w:val="single" w:color="D9E2E8" w:sz="6" w:space="0"/>
            </w:tcBorders>
            <w:tcMar>
              <w:top w:w="110" w:type="dxa"/>
              <w:left w:w="130" w:type="dxa"/>
              <w:bottom w:w="110" w:type="dxa"/>
              <w:right w:w="130" w:type="dxa"/>
            </w:tcMar>
            <w:vAlign w:val="center"/>
          </w:tcPr>
          <w:p w:rsidRPr="00F20A67" w:rsidR="00F20A67" w:rsidP="00B43DA9" w:rsidRDefault="00F20A67" w14:paraId="728B42DF" w14:textId="77777777">
            <w:pPr>
              <w:jc w:val="center"/>
              <w:rPr>
                <w:rFonts w:ascii="Calibri" w:hAnsi="Calibri" w:cs="Calibri"/>
                <w:lang w:val="en-US"/>
              </w:rPr>
            </w:pPr>
            <w:r w:rsidRPr="00F20A67">
              <w:rPr>
                <w:rFonts w:ascii="Calibri" w:hAnsi="Calibri" w:cs="Calibri"/>
                <w:b/>
                <w:lang w:val="en-US"/>
              </w:rPr>
              <w:t>Estritamente necessários</w:t>
            </w:r>
          </w:p>
        </w:tc>
        <w:tc>
          <w:tcPr>
            <w:tcW w:w="3816" w:type="dxa"/>
            <w:tcBorders>
              <w:top w:val="single" w:color="D9E2E8" w:sz="6" w:space="0"/>
              <w:left w:val="single" w:color="D9E2E8" w:sz="6" w:space="0"/>
              <w:bottom w:val="single" w:color="D9E2E8" w:sz="6" w:space="0"/>
              <w:right w:val="single" w:color="D9E2E8" w:sz="6" w:space="0"/>
            </w:tcBorders>
            <w:tcMar>
              <w:top w:w="110" w:type="dxa"/>
              <w:left w:w="130" w:type="dxa"/>
              <w:bottom w:w="110" w:type="dxa"/>
              <w:right w:w="130" w:type="dxa"/>
            </w:tcMar>
            <w:vAlign w:val="center"/>
          </w:tcPr>
          <w:p w:rsidRPr="00F20A67" w:rsidR="00F20A67" w:rsidP="00B43DA9" w:rsidRDefault="00F20A67" w14:paraId="63915A93" w14:textId="77777777">
            <w:pPr>
              <w:jc w:val="center"/>
              <w:rPr>
                <w:rFonts w:ascii="Calibri" w:hAnsi="Calibri" w:cs="Calibri"/>
              </w:rPr>
            </w:pPr>
            <w:r w:rsidRPr="00F20A67">
              <w:rPr>
                <w:rFonts w:ascii="Calibri" w:hAnsi="Calibri" w:cs="Calibri"/>
              </w:rPr>
              <w:t>Operação e segurança do site, manutenção de sessão, prevenção de erros, envio de formulários e disponibilização de funcionalidades solicitadas.</w:t>
            </w:r>
          </w:p>
        </w:tc>
        <w:tc>
          <w:tcPr>
            <w:tcW w:w="1800" w:type="dxa"/>
            <w:tcBorders>
              <w:top w:val="single" w:color="D9E2E8" w:sz="6" w:space="0"/>
              <w:left w:val="single" w:color="D9E2E8" w:sz="6" w:space="0"/>
              <w:bottom w:val="single" w:color="D9E2E8" w:sz="6" w:space="0"/>
              <w:right w:val="single" w:color="D9E2E8" w:sz="6" w:space="0"/>
            </w:tcBorders>
            <w:tcMar>
              <w:top w:w="110" w:type="dxa"/>
              <w:left w:w="130" w:type="dxa"/>
              <w:bottom w:w="110" w:type="dxa"/>
              <w:right w:w="130" w:type="dxa"/>
            </w:tcMar>
            <w:vAlign w:val="center"/>
          </w:tcPr>
          <w:p w:rsidRPr="00F20A67" w:rsidR="00F20A67" w:rsidP="00B43DA9" w:rsidRDefault="00F20A67" w14:paraId="5A4C9317" w14:textId="77777777">
            <w:pPr>
              <w:jc w:val="center"/>
              <w:rPr>
                <w:rFonts w:ascii="Calibri" w:hAnsi="Calibri" w:cs="Calibri"/>
                <w:lang w:val="en-US"/>
              </w:rPr>
            </w:pPr>
            <w:r w:rsidRPr="00F20A67">
              <w:rPr>
                <w:rFonts w:ascii="Calibri" w:hAnsi="Calibri" w:cs="Calibri"/>
                <w:lang w:val="en-US"/>
              </w:rPr>
              <w:t>Sempre ativos</w:t>
            </w:r>
          </w:p>
        </w:tc>
        <w:tc>
          <w:tcPr>
            <w:tcW w:w="2376" w:type="dxa"/>
            <w:tcBorders>
              <w:top w:val="single" w:color="D9E2E8" w:sz="6" w:space="0"/>
              <w:left w:val="single" w:color="D9E2E8" w:sz="6" w:space="0"/>
              <w:bottom w:val="single" w:color="D9E2E8" w:sz="6" w:space="0"/>
              <w:right w:val="single" w:color="D9E2E8" w:sz="6" w:space="0"/>
            </w:tcBorders>
            <w:tcMar>
              <w:top w:w="110" w:type="dxa"/>
              <w:left w:w="130" w:type="dxa"/>
              <w:bottom w:w="110" w:type="dxa"/>
              <w:right w:w="130" w:type="dxa"/>
            </w:tcMar>
            <w:vAlign w:val="center"/>
          </w:tcPr>
          <w:p w:rsidRPr="00F20A67" w:rsidR="00F20A67" w:rsidP="00B43DA9" w:rsidRDefault="00F20A67" w14:paraId="46B3C374" w14:textId="1B922F5C">
            <w:pPr>
              <w:jc w:val="center"/>
              <w:rPr>
                <w:rFonts w:ascii="Calibri" w:hAnsi="Calibri" w:cs="Calibri"/>
              </w:rPr>
            </w:pPr>
            <w:r w:rsidRPr="00F20A67">
              <w:rPr>
                <w:rFonts w:ascii="Calibri" w:hAnsi="Calibri" w:cs="Calibri"/>
              </w:rPr>
              <w:t>Legítimo interesse</w:t>
            </w:r>
          </w:p>
        </w:tc>
      </w:tr>
      <w:tr w:rsidRPr="00F20A67" w:rsidR="00F20A67" w:rsidTr="0037676C" w14:paraId="612769DE" w14:textId="77777777">
        <w:trPr>
          <w:jc w:val="center"/>
        </w:trPr>
        <w:tc>
          <w:tcPr>
            <w:tcW w:w="1944" w:type="dxa"/>
            <w:tcBorders>
              <w:top w:val="single" w:color="D9E2E8" w:sz="6" w:space="0"/>
              <w:left w:val="single" w:color="D9E2E8" w:sz="6" w:space="0"/>
              <w:bottom w:val="single" w:color="D9E2E8" w:sz="6" w:space="0"/>
              <w:right w:val="single" w:color="D9E2E8" w:sz="6" w:space="0"/>
            </w:tcBorders>
            <w:shd w:val="clear" w:color="auto" w:fill="F7F9FB"/>
            <w:tcMar>
              <w:top w:w="110" w:type="dxa"/>
              <w:left w:w="130" w:type="dxa"/>
              <w:bottom w:w="110" w:type="dxa"/>
              <w:right w:w="130" w:type="dxa"/>
            </w:tcMar>
            <w:vAlign w:val="center"/>
          </w:tcPr>
          <w:p w:rsidRPr="00F20A67" w:rsidR="00F20A67" w:rsidP="00B43DA9" w:rsidRDefault="00F20A67" w14:paraId="2A35EB68" w14:textId="77777777">
            <w:pPr>
              <w:jc w:val="center"/>
              <w:rPr>
                <w:rFonts w:ascii="Calibri" w:hAnsi="Calibri" w:cs="Calibri"/>
                <w:lang w:val="en-US"/>
              </w:rPr>
            </w:pPr>
            <w:r w:rsidRPr="00F20A67">
              <w:rPr>
                <w:rFonts w:ascii="Calibri" w:hAnsi="Calibri" w:cs="Calibri"/>
                <w:b/>
                <w:lang w:val="en-US"/>
              </w:rPr>
              <w:t>Analíticos e de desempenho</w:t>
            </w:r>
          </w:p>
        </w:tc>
        <w:tc>
          <w:tcPr>
            <w:tcW w:w="3816" w:type="dxa"/>
            <w:tcBorders>
              <w:top w:val="single" w:color="D9E2E8" w:sz="6" w:space="0"/>
              <w:left w:val="single" w:color="D9E2E8" w:sz="6" w:space="0"/>
              <w:bottom w:val="single" w:color="D9E2E8" w:sz="6" w:space="0"/>
              <w:right w:val="single" w:color="D9E2E8" w:sz="6" w:space="0"/>
            </w:tcBorders>
            <w:shd w:val="clear" w:color="auto" w:fill="F7F9FB"/>
            <w:tcMar>
              <w:top w:w="110" w:type="dxa"/>
              <w:left w:w="130" w:type="dxa"/>
              <w:bottom w:w="110" w:type="dxa"/>
              <w:right w:w="130" w:type="dxa"/>
            </w:tcMar>
            <w:vAlign w:val="center"/>
          </w:tcPr>
          <w:p w:rsidRPr="00F20A67" w:rsidR="00F20A67" w:rsidP="00B43DA9" w:rsidRDefault="00F20A67" w14:paraId="7194C7B9" w14:textId="77777777">
            <w:pPr>
              <w:jc w:val="center"/>
              <w:rPr>
                <w:rFonts w:ascii="Calibri" w:hAnsi="Calibri" w:cs="Calibri"/>
              </w:rPr>
            </w:pPr>
            <w:r w:rsidRPr="00F20A67">
              <w:rPr>
                <w:rFonts w:ascii="Calibri" w:hAnsi="Calibri" w:cs="Calibri"/>
              </w:rPr>
              <w:t>Compreender a navegação, produzir métricas de audiência, identificar páginas mais acessadas, erros e desempenho do site.</w:t>
            </w:r>
          </w:p>
        </w:tc>
        <w:tc>
          <w:tcPr>
            <w:tcW w:w="1800" w:type="dxa"/>
            <w:tcBorders>
              <w:top w:val="single" w:color="D9E2E8" w:sz="6" w:space="0"/>
              <w:left w:val="single" w:color="D9E2E8" w:sz="6" w:space="0"/>
              <w:bottom w:val="single" w:color="D9E2E8" w:sz="6" w:space="0"/>
              <w:right w:val="single" w:color="D9E2E8" w:sz="6" w:space="0"/>
            </w:tcBorders>
            <w:shd w:val="clear" w:color="auto" w:fill="F7F9FB"/>
            <w:tcMar>
              <w:top w:w="110" w:type="dxa"/>
              <w:left w:w="130" w:type="dxa"/>
              <w:bottom w:w="110" w:type="dxa"/>
              <w:right w:w="130" w:type="dxa"/>
            </w:tcMar>
            <w:vAlign w:val="center"/>
          </w:tcPr>
          <w:p w:rsidRPr="00F20A67" w:rsidR="00F20A67" w:rsidP="00B43DA9" w:rsidRDefault="00F20A67" w14:paraId="73BF0754" w14:textId="77777777">
            <w:pPr>
              <w:jc w:val="center"/>
              <w:rPr>
                <w:rFonts w:ascii="Calibri" w:hAnsi="Calibri" w:cs="Calibri"/>
                <w:lang w:val="en-US"/>
              </w:rPr>
            </w:pPr>
            <w:r w:rsidRPr="00F20A67">
              <w:rPr>
                <w:rFonts w:ascii="Calibri" w:hAnsi="Calibri" w:cs="Calibri"/>
                <w:lang w:val="en-US"/>
              </w:rPr>
              <w:t>Após consentimento</w:t>
            </w:r>
          </w:p>
        </w:tc>
        <w:tc>
          <w:tcPr>
            <w:tcW w:w="2376" w:type="dxa"/>
            <w:tcBorders>
              <w:top w:val="single" w:color="D9E2E8" w:sz="6" w:space="0"/>
              <w:left w:val="single" w:color="D9E2E8" w:sz="6" w:space="0"/>
              <w:bottom w:val="single" w:color="D9E2E8" w:sz="6" w:space="0"/>
              <w:right w:val="single" w:color="D9E2E8" w:sz="6" w:space="0"/>
            </w:tcBorders>
            <w:shd w:val="clear" w:color="auto" w:fill="F7F9FB"/>
            <w:tcMar>
              <w:top w:w="110" w:type="dxa"/>
              <w:left w:w="130" w:type="dxa"/>
              <w:bottom w:w="110" w:type="dxa"/>
              <w:right w:w="130" w:type="dxa"/>
            </w:tcMar>
            <w:vAlign w:val="center"/>
          </w:tcPr>
          <w:p w:rsidRPr="00F20A67" w:rsidR="00F20A67" w:rsidP="00B43DA9" w:rsidRDefault="00F20A67" w14:paraId="02891CED" w14:textId="466A69CE">
            <w:pPr>
              <w:jc w:val="center"/>
              <w:rPr>
                <w:rFonts w:ascii="Calibri" w:hAnsi="Calibri" w:cs="Calibri"/>
              </w:rPr>
            </w:pPr>
            <w:r w:rsidRPr="00F20A67">
              <w:rPr>
                <w:rFonts w:ascii="Calibri" w:hAnsi="Calibri" w:cs="Calibri"/>
              </w:rPr>
              <w:t>Consentimento</w:t>
            </w:r>
          </w:p>
        </w:tc>
      </w:tr>
      <w:tr w:rsidRPr="00F20A67" w:rsidR="00F20A67" w:rsidTr="0037676C" w14:paraId="72EF3A7B" w14:textId="77777777">
        <w:trPr>
          <w:jc w:val="center"/>
        </w:trPr>
        <w:tc>
          <w:tcPr>
            <w:tcW w:w="1944" w:type="dxa"/>
            <w:tcBorders>
              <w:top w:val="single" w:color="D9E2E8" w:sz="6" w:space="0"/>
              <w:left w:val="single" w:color="D9E2E8" w:sz="6" w:space="0"/>
              <w:bottom w:val="single" w:color="D9E2E8" w:sz="6" w:space="0"/>
              <w:right w:val="single" w:color="D9E2E8" w:sz="6" w:space="0"/>
            </w:tcBorders>
            <w:tcMar>
              <w:top w:w="110" w:type="dxa"/>
              <w:left w:w="130" w:type="dxa"/>
              <w:bottom w:w="110" w:type="dxa"/>
              <w:right w:w="130" w:type="dxa"/>
            </w:tcMar>
            <w:vAlign w:val="center"/>
          </w:tcPr>
          <w:p w:rsidRPr="00F20A67" w:rsidR="00F20A67" w:rsidP="00B43DA9" w:rsidRDefault="00F20A67" w14:paraId="40154537" w14:textId="77777777">
            <w:pPr>
              <w:jc w:val="center"/>
              <w:rPr>
                <w:rFonts w:ascii="Calibri" w:hAnsi="Calibri" w:cs="Calibri"/>
                <w:lang w:val="en-US"/>
              </w:rPr>
            </w:pPr>
            <w:r w:rsidRPr="00F20A67">
              <w:rPr>
                <w:rFonts w:ascii="Calibri" w:hAnsi="Calibri" w:cs="Calibri"/>
                <w:b/>
                <w:lang w:val="en-US"/>
              </w:rPr>
              <w:t>Funcionalidade e personalização</w:t>
            </w:r>
          </w:p>
        </w:tc>
        <w:tc>
          <w:tcPr>
            <w:tcW w:w="3816" w:type="dxa"/>
            <w:tcBorders>
              <w:top w:val="single" w:color="D9E2E8" w:sz="6" w:space="0"/>
              <w:left w:val="single" w:color="D9E2E8" w:sz="6" w:space="0"/>
              <w:bottom w:val="single" w:color="D9E2E8" w:sz="6" w:space="0"/>
              <w:right w:val="single" w:color="D9E2E8" w:sz="6" w:space="0"/>
            </w:tcBorders>
            <w:tcMar>
              <w:top w:w="110" w:type="dxa"/>
              <w:left w:w="130" w:type="dxa"/>
              <w:bottom w:w="110" w:type="dxa"/>
              <w:right w:w="130" w:type="dxa"/>
            </w:tcMar>
            <w:vAlign w:val="center"/>
          </w:tcPr>
          <w:p w:rsidRPr="00F20A67" w:rsidR="00F20A67" w:rsidP="00B43DA9" w:rsidRDefault="00F20A67" w14:paraId="0B0D181D" w14:textId="77777777">
            <w:pPr>
              <w:jc w:val="center"/>
              <w:rPr>
                <w:rFonts w:ascii="Calibri" w:hAnsi="Calibri" w:cs="Calibri"/>
              </w:rPr>
            </w:pPr>
            <w:r w:rsidRPr="00F20A67">
              <w:rPr>
                <w:rFonts w:ascii="Calibri" w:hAnsi="Calibri" w:cs="Calibri"/>
              </w:rPr>
              <w:t>Lembrar escolhas, adaptar a experiência e personalizar conteúdos de acordo com preferências ou interações.</w:t>
            </w:r>
          </w:p>
        </w:tc>
        <w:tc>
          <w:tcPr>
            <w:tcW w:w="1800" w:type="dxa"/>
            <w:tcBorders>
              <w:top w:val="single" w:color="D9E2E8" w:sz="6" w:space="0"/>
              <w:left w:val="single" w:color="D9E2E8" w:sz="6" w:space="0"/>
              <w:bottom w:val="single" w:color="D9E2E8" w:sz="6" w:space="0"/>
              <w:right w:val="single" w:color="D9E2E8" w:sz="6" w:space="0"/>
            </w:tcBorders>
            <w:tcMar>
              <w:top w:w="110" w:type="dxa"/>
              <w:left w:w="130" w:type="dxa"/>
              <w:bottom w:w="110" w:type="dxa"/>
              <w:right w:w="130" w:type="dxa"/>
            </w:tcMar>
            <w:vAlign w:val="center"/>
          </w:tcPr>
          <w:p w:rsidRPr="00F20A67" w:rsidR="00F20A67" w:rsidP="00B43DA9" w:rsidRDefault="00F20A67" w14:paraId="1062CECE" w14:textId="77777777">
            <w:pPr>
              <w:jc w:val="center"/>
              <w:rPr>
                <w:rFonts w:ascii="Calibri" w:hAnsi="Calibri" w:cs="Calibri"/>
                <w:lang w:val="en-US"/>
              </w:rPr>
            </w:pPr>
            <w:r w:rsidRPr="00F20A67">
              <w:rPr>
                <w:rFonts w:ascii="Calibri" w:hAnsi="Calibri" w:cs="Calibri"/>
                <w:lang w:val="en-US"/>
              </w:rPr>
              <w:t>Após consentimento</w:t>
            </w:r>
          </w:p>
        </w:tc>
        <w:tc>
          <w:tcPr>
            <w:tcW w:w="2376" w:type="dxa"/>
            <w:tcBorders>
              <w:top w:val="single" w:color="D9E2E8" w:sz="6" w:space="0"/>
              <w:left w:val="single" w:color="D9E2E8" w:sz="6" w:space="0"/>
              <w:bottom w:val="single" w:color="D9E2E8" w:sz="6" w:space="0"/>
              <w:right w:val="single" w:color="D9E2E8" w:sz="6" w:space="0"/>
            </w:tcBorders>
            <w:tcMar>
              <w:top w:w="110" w:type="dxa"/>
              <w:left w:w="130" w:type="dxa"/>
              <w:bottom w:w="110" w:type="dxa"/>
              <w:right w:w="130" w:type="dxa"/>
            </w:tcMar>
            <w:vAlign w:val="center"/>
          </w:tcPr>
          <w:p w:rsidRPr="00F20A67" w:rsidR="00F20A67" w:rsidP="00B43DA9" w:rsidRDefault="00F20A67" w14:paraId="39A46624" w14:textId="77777777">
            <w:pPr>
              <w:jc w:val="center"/>
              <w:rPr>
                <w:rFonts w:ascii="Calibri" w:hAnsi="Calibri" w:cs="Calibri"/>
                <w:lang w:val="en-US"/>
              </w:rPr>
            </w:pPr>
            <w:r w:rsidRPr="00F20A67">
              <w:rPr>
                <w:rFonts w:ascii="Calibri" w:hAnsi="Calibri" w:cs="Calibri"/>
                <w:lang w:val="en-US"/>
              </w:rPr>
              <w:t>Consentimento.</w:t>
            </w:r>
          </w:p>
        </w:tc>
      </w:tr>
      <w:tr w:rsidRPr="00F20A67" w:rsidR="00F20A67" w:rsidTr="0037676C" w14:paraId="61D87394" w14:textId="77777777">
        <w:trPr>
          <w:jc w:val="center"/>
        </w:trPr>
        <w:tc>
          <w:tcPr>
            <w:tcW w:w="1944" w:type="dxa"/>
            <w:tcBorders>
              <w:top w:val="single" w:color="D9E2E8" w:sz="6" w:space="0"/>
              <w:left w:val="single" w:color="D9E2E8" w:sz="6" w:space="0"/>
              <w:bottom w:val="single" w:color="D9E2E8" w:sz="6" w:space="0"/>
              <w:right w:val="single" w:color="D9E2E8" w:sz="6" w:space="0"/>
            </w:tcBorders>
            <w:shd w:val="clear" w:color="auto" w:fill="F7F9FB"/>
            <w:tcMar>
              <w:top w:w="110" w:type="dxa"/>
              <w:left w:w="130" w:type="dxa"/>
              <w:bottom w:w="110" w:type="dxa"/>
              <w:right w:w="130" w:type="dxa"/>
            </w:tcMar>
            <w:vAlign w:val="center"/>
          </w:tcPr>
          <w:p w:rsidRPr="00F20A67" w:rsidR="00F20A67" w:rsidP="00B43DA9" w:rsidRDefault="00F20A67" w14:paraId="5EA384DB" w14:textId="77777777">
            <w:pPr>
              <w:jc w:val="center"/>
              <w:rPr>
                <w:rFonts w:ascii="Calibri" w:hAnsi="Calibri" w:cs="Calibri"/>
                <w:lang w:val="en-US"/>
              </w:rPr>
            </w:pPr>
            <w:r w:rsidRPr="00F20A67">
              <w:rPr>
                <w:rFonts w:ascii="Calibri" w:hAnsi="Calibri" w:cs="Calibri"/>
                <w:b/>
                <w:lang w:val="en-US"/>
              </w:rPr>
              <w:t>Publicidade</w:t>
            </w:r>
          </w:p>
        </w:tc>
        <w:tc>
          <w:tcPr>
            <w:tcW w:w="3816" w:type="dxa"/>
            <w:tcBorders>
              <w:top w:val="single" w:color="D9E2E8" w:sz="6" w:space="0"/>
              <w:left w:val="single" w:color="D9E2E8" w:sz="6" w:space="0"/>
              <w:bottom w:val="single" w:color="D9E2E8" w:sz="6" w:space="0"/>
              <w:right w:val="single" w:color="D9E2E8" w:sz="6" w:space="0"/>
            </w:tcBorders>
            <w:shd w:val="clear" w:color="auto" w:fill="F7F9FB"/>
            <w:tcMar>
              <w:top w:w="110" w:type="dxa"/>
              <w:left w:w="130" w:type="dxa"/>
              <w:bottom w:w="110" w:type="dxa"/>
              <w:right w:w="130" w:type="dxa"/>
            </w:tcMar>
            <w:vAlign w:val="center"/>
          </w:tcPr>
          <w:p w:rsidRPr="00F20A67" w:rsidR="00F20A67" w:rsidP="00B43DA9" w:rsidRDefault="00F20A67" w14:paraId="422CAF48" w14:textId="77777777">
            <w:pPr>
              <w:jc w:val="center"/>
              <w:rPr>
                <w:rFonts w:ascii="Calibri" w:hAnsi="Calibri" w:cs="Calibri"/>
              </w:rPr>
            </w:pPr>
            <w:r w:rsidRPr="00F20A67">
              <w:rPr>
                <w:rFonts w:ascii="Calibri" w:hAnsi="Calibri" w:cs="Calibri"/>
              </w:rPr>
              <w:t>Criar ou integrar audiências, medir campanhas, personalizar anúncios, realizar publicidade direcionada, perfilamento ou remarketing.</w:t>
            </w:r>
          </w:p>
        </w:tc>
        <w:tc>
          <w:tcPr>
            <w:tcW w:w="1800" w:type="dxa"/>
            <w:tcBorders>
              <w:top w:val="single" w:color="D9E2E8" w:sz="6" w:space="0"/>
              <w:left w:val="single" w:color="D9E2E8" w:sz="6" w:space="0"/>
              <w:bottom w:val="single" w:color="D9E2E8" w:sz="6" w:space="0"/>
              <w:right w:val="single" w:color="D9E2E8" w:sz="6" w:space="0"/>
            </w:tcBorders>
            <w:shd w:val="clear" w:color="auto" w:fill="F7F9FB"/>
            <w:tcMar>
              <w:top w:w="110" w:type="dxa"/>
              <w:left w:w="130" w:type="dxa"/>
              <w:bottom w:w="110" w:type="dxa"/>
              <w:right w:w="130" w:type="dxa"/>
            </w:tcMar>
            <w:vAlign w:val="center"/>
          </w:tcPr>
          <w:p w:rsidRPr="00F20A67" w:rsidR="00F20A67" w:rsidP="00B43DA9" w:rsidRDefault="00F20A67" w14:paraId="474D424F" w14:textId="77777777">
            <w:pPr>
              <w:jc w:val="center"/>
              <w:rPr>
                <w:rFonts w:ascii="Calibri" w:hAnsi="Calibri" w:cs="Calibri"/>
                <w:lang w:val="en-US"/>
              </w:rPr>
            </w:pPr>
            <w:r w:rsidRPr="00F20A67">
              <w:rPr>
                <w:rFonts w:ascii="Calibri" w:hAnsi="Calibri" w:cs="Calibri"/>
                <w:lang w:val="en-US"/>
              </w:rPr>
              <w:t>Após consentimento</w:t>
            </w:r>
          </w:p>
        </w:tc>
        <w:tc>
          <w:tcPr>
            <w:tcW w:w="2376" w:type="dxa"/>
            <w:tcBorders>
              <w:top w:val="single" w:color="D9E2E8" w:sz="6" w:space="0"/>
              <w:left w:val="single" w:color="D9E2E8" w:sz="6" w:space="0"/>
              <w:bottom w:val="single" w:color="D9E2E8" w:sz="6" w:space="0"/>
              <w:right w:val="single" w:color="D9E2E8" w:sz="6" w:space="0"/>
            </w:tcBorders>
            <w:shd w:val="clear" w:color="auto" w:fill="F7F9FB"/>
            <w:tcMar>
              <w:top w:w="110" w:type="dxa"/>
              <w:left w:w="130" w:type="dxa"/>
              <w:bottom w:w="110" w:type="dxa"/>
              <w:right w:w="130" w:type="dxa"/>
            </w:tcMar>
            <w:vAlign w:val="center"/>
          </w:tcPr>
          <w:p w:rsidRPr="00F20A67" w:rsidR="00F20A67" w:rsidP="00B43DA9" w:rsidRDefault="00F20A67" w14:paraId="79F5B2C7" w14:textId="4DCDF9E0">
            <w:pPr>
              <w:jc w:val="center"/>
              <w:rPr>
                <w:rFonts w:ascii="Calibri" w:hAnsi="Calibri" w:cs="Calibri"/>
              </w:rPr>
            </w:pPr>
            <w:r w:rsidRPr="00F20A67">
              <w:rPr>
                <w:rFonts w:ascii="Calibri" w:hAnsi="Calibri" w:cs="Calibri"/>
              </w:rPr>
              <w:t>Consentimento</w:t>
            </w:r>
          </w:p>
        </w:tc>
      </w:tr>
    </w:tbl>
    <w:p w:rsidRPr="00F20A67" w:rsidR="00F20A67" w:rsidP="00F20A67" w:rsidRDefault="00F20A67" w14:paraId="47D6D533" w14:textId="77777777">
      <w:pPr>
        <w:rPr>
          <w:rFonts w:ascii="Calibri" w:hAnsi="Calibri" w:cs="Calibri"/>
        </w:rPr>
      </w:pPr>
    </w:p>
    <w:p w:rsidRPr="00F20A67" w:rsidR="00F20A67" w:rsidP="00F33C33" w:rsidRDefault="00F20A67" w14:paraId="17BDD69A" w14:textId="77777777">
      <w:pPr>
        <w:jc w:val="both"/>
        <w:rPr>
          <w:rFonts w:ascii="Calibri" w:hAnsi="Calibri" w:cs="Calibri"/>
          <w:b/>
          <w:bCs/>
        </w:rPr>
      </w:pPr>
      <w:r w:rsidRPr="00F20A67">
        <w:rPr>
          <w:rFonts w:ascii="Calibri" w:hAnsi="Calibri" w:cs="Calibri"/>
          <w:b/>
          <w:bCs/>
        </w:rPr>
        <w:t>5. Dados tratados por meio dessas tecnologias</w:t>
      </w:r>
    </w:p>
    <w:p w:rsidRPr="00F20A67" w:rsidR="00F20A67" w:rsidP="00F33C33" w:rsidRDefault="00F20A67" w14:paraId="68DE99F3" w14:textId="77777777">
      <w:pPr>
        <w:jc w:val="both"/>
        <w:rPr>
          <w:rFonts w:ascii="Calibri" w:hAnsi="Calibri" w:cs="Calibri"/>
        </w:rPr>
      </w:pPr>
      <w:r w:rsidRPr="00F20A67">
        <w:rPr>
          <w:rFonts w:ascii="Calibri" w:hAnsi="Calibri" w:cs="Calibri"/>
        </w:rPr>
        <w:t>Conforme a tecnologia e a configuração adotada, podem ser tratados:</w:t>
      </w:r>
    </w:p>
    <w:p w:rsidRPr="00F20A67" w:rsidR="00F20A67" w:rsidP="00F33C33" w:rsidRDefault="00F20A67" w14:paraId="3EC4EE79" w14:textId="77777777">
      <w:pPr>
        <w:pStyle w:val="PargrafodaLista"/>
        <w:numPr>
          <w:ilvl w:val="0"/>
          <w:numId w:val="1"/>
        </w:numPr>
        <w:jc w:val="both"/>
        <w:rPr>
          <w:rFonts w:ascii="Calibri" w:hAnsi="Calibri" w:cs="Calibri"/>
        </w:rPr>
      </w:pPr>
      <w:r w:rsidRPr="00F20A67">
        <w:rPr>
          <w:rFonts w:ascii="Calibri" w:hAnsi="Calibri" w:cs="Calibri"/>
        </w:rPr>
        <w:t>endereço IP, data e horário do acesso e localização aproximada derivada do IP;</w:t>
      </w:r>
    </w:p>
    <w:p w:rsidRPr="00F20A67" w:rsidR="00F20A67" w:rsidP="00F33C33" w:rsidRDefault="00F20A67" w14:paraId="23FD60B7" w14:textId="77777777">
      <w:pPr>
        <w:pStyle w:val="PargrafodaLista"/>
        <w:numPr>
          <w:ilvl w:val="0"/>
          <w:numId w:val="1"/>
        </w:numPr>
        <w:jc w:val="both"/>
        <w:rPr>
          <w:rFonts w:ascii="Calibri" w:hAnsi="Calibri" w:cs="Calibri"/>
        </w:rPr>
      </w:pPr>
      <w:r w:rsidRPr="00F20A67">
        <w:rPr>
          <w:rFonts w:ascii="Calibri" w:hAnsi="Calibri" w:cs="Calibri"/>
        </w:rPr>
        <w:t>tipo e versão do navegador, sistema operacional, idioma e características do dispositivo;</w:t>
      </w:r>
    </w:p>
    <w:p w:rsidRPr="00F20A67" w:rsidR="00F20A67" w:rsidP="00F33C33" w:rsidRDefault="00F20A67" w14:paraId="4A740E44" w14:textId="77777777">
      <w:pPr>
        <w:pStyle w:val="PargrafodaLista"/>
        <w:numPr>
          <w:ilvl w:val="0"/>
          <w:numId w:val="1"/>
        </w:numPr>
        <w:jc w:val="both"/>
        <w:rPr>
          <w:rFonts w:ascii="Calibri" w:hAnsi="Calibri" w:cs="Calibri"/>
        </w:rPr>
      </w:pPr>
      <w:r w:rsidRPr="00F20A67">
        <w:rPr>
          <w:rFonts w:ascii="Calibri" w:hAnsi="Calibri" w:cs="Calibri"/>
        </w:rPr>
        <w:t>identificadores de cookies, sessão, navegador ou dispositivo;</w:t>
      </w:r>
    </w:p>
    <w:p w:rsidRPr="00F20A67" w:rsidR="00F20A67" w:rsidP="00F33C33" w:rsidRDefault="00F20A67" w14:paraId="615432F9" w14:textId="77777777">
      <w:pPr>
        <w:pStyle w:val="PargrafodaLista"/>
        <w:numPr>
          <w:ilvl w:val="0"/>
          <w:numId w:val="1"/>
        </w:numPr>
        <w:jc w:val="both"/>
        <w:rPr>
          <w:rFonts w:ascii="Calibri" w:hAnsi="Calibri" w:cs="Calibri"/>
        </w:rPr>
      </w:pPr>
      <w:r w:rsidRPr="00F20A67">
        <w:rPr>
          <w:rFonts w:ascii="Calibri" w:hAnsi="Calibri" w:cs="Calibri"/>
        </w:rPr>
        <w:t>páginas acessadas, origem do acesso, tempo de navegação, cliques, erros e interações; e</w:t>
      </w:r>
    </w:p>
    <w:p w:rsidRPr="00F20A67" w:rsidR="00F20A67" w:rsidP="00F33C33" w:rsidRDefault="00F20A67" w14:paraId="53477A1D" w14:textId="4C8D20E5">
      <w:pPr>
        <w:pStyle w:val="PargrafodaLista"/>
        <w:numPr>
          <w:ilvl w:val="0"/>
          <w:numId w:val="1"/>
        </w:numPr>
        <w:jc w:val="both"/>
        <w:rPr>
          <w:rFonts w:ascii="Calibri" w:hAnsi="Calibri" w:cs="Calibri"/>
        </w:rPr>
      </w:pPr>
      <w:r w:rsidRPr="00F20A67">
        <w:rPr>
          <w:rFonts w:ascii="Calibri" w:hAnsi="Calibri" w:cs="Calibri"/>
        </w:rPr>
        <w:t>informações relacionadas à abertura de comunicações e à mensuração de campanhas, quando autorizadas.</w:t>
      </w:r>
    </w:p>
    <w:p w:rsidRPr="00F20A67" w:rsidR="00F20A67" w:rsidP="00F33C33" w:rsidRDefault="00F20A67" w14:paraId="0CB91E93" w14:textId="77777777">
      <w:pPr>
        <w:pStyle w:val="PargrafodaLista"/>
        <w:jc w:val="both"/>
        <w:rPr>
          <w:rFonts w:ascii="Calibri" w:hAnsi="Calibri" w:cs="Calibri"/>
        </w:rPr>
      </w:pPr>
    </w:p>
    <w:p w:rsidRPr="00F20A67" w:rsidR="00F20A67" w:rsidP="00F33C33" w:rsidRDefault="00F20A67" w14:paraId="664D8C42" w14:textId="0EC0509F">
      <w:pPr>
        <w:jc w:val="both"/>
        <w:rPr>
          <w:rFonts w:ascii="Calibri" w:hAnsi="Calibri" w:cs="Calibri"/>
          <w:b/>
          <w:bCs/>
        </w:rPr>
      </w:pPr>
      <w:r w:rsidRPr="00F20A67">
        <w:rPr>
          <w:rFonts w:ascii="Calibri" w:hAnsi="Calibri" w:cs="Calibri"/>
          <w:b/>
          <w:bCs/>
        </w:rPr>
        <w:t>6. Como alterar ou revogar preferências</w:t>
      </w:r>
    </w:p>
    <w:p w:rsidRPr="00F20A67" w:rsidR="00F20A67" w:rsidP="00F33C33" w:rsidRDefault="00F20A67" w14:paraId="480AB8FC" w14:textId="77777777">
      <w:pPr>
        <w:jc w:val="both"/>
        <w:rPr>
          <w:rFonts w:ascii="Calibri" w:hAnsi="Calibri" w:cs="Calibri"/>
        </w:rPr>
      </w:pPr>
      <w:r w:rsidRPr="00F20A67">
        <w:rPr>
          <w:rFonts w:ascii="Calibri" w:hAnsi="Calibri" w:cs="Calibri"/>
        </w:rPr>
        <w:t>O usuário poderá alterar suas escolhas a qualquer momento por meio do mecanismo de preferências de cookies disponibilizado no site. A revogação produzirá efeitos para o futuro e não afetará os tratamentos realizados validamente antes da alteração.</w:t>
      </w:r>
    </w:p>
    <w:p w:rsidRPr="00F20A67" w:rsidR="00F20A67" w:rsidP="00F33C33" w:rsidRDefault="00F20A67" w14:paraId="5E6782CC" w14:textId="77777777">
      <w:pPr>
        <w:jc w:val="both"/>
        <w:rPr>
          <w:rFonts w:ascii="Calibri" w:hAnsi="Calibri" w:cs="Calibri"/>
        </w:rPr>
      </w:pPr>
      <w:r w:rsidRPr="00F20A67">
        <w:rPr>
          <w:rFonts w:ascii="Calibri" w:hAnsi="Calibri" w:cs="Calibri"/>
        </w:rPr>
        <w:lastRenderedPageBreak/>
        <w:t>Também é possível bloquear ou excluir cookies diretamente nas configurações do navegador. A desativação de cookies estritamente necessários poderá comprometer recursos essenciais, como segurança, manutenção de sessão e envio de formulários.</w:t>
      </w:r>
    </w:p>
    <w:p w:rsidRPr="00F20A67" w:rsidR="00F20A67" w:rsidP="00F33C33" w:rsidRDefault="00F20A67" w14:paraId="4411B17D" w14:textId="217427DB">
      <w:pPr>
        <w:jc w:val="both"/>
        <w:rPr>
          <w:rFonts w:ascii="Calibri" w:hAnsi="Calibri" w:cs="Calibri"/>
          <w:b/>
          <w:bCs/>
        </w:rPr>
      </w:pPr>
      <w:r w:rsidRPr="00F20A67">
        <w:rPr>
          <w:rFonts w:ascii="Calibri" w:hAnsi="Calibri" w:cs="Calibri"/>
          <w:b/>
          <w:bCs/>
        </w:rPr>
        <w:t>7. Prazo de utilização e conservação</w:t>
      </w:r>
    </w:p>
    <w:p w:rsidRPr="00F20A67" w:rsidR="00F20A67" w:rsidP="00F33C33" w:rsidRDefault="00F20A67" w14:paraId="75D2D908" w14:textId="77777777">
      <w:pPr>
        <w:jc w:val="both"/>
        <w:rPr>
          <w:rFonts w:ascii="Calibri" w:hAnsi="Calibri" w:cs="Calibri"/>
        </w:rPr>
      </w:pPr>
      <w:r w:rsidRPr="00F20A67">
        <w:rPr>
          <w:rFonts w:ascii="Calibri" w:hAnsi="Calibri" w:cs="Calibri"/>
        </w:rPr>
        <w:t>A duração varia conforme a categoria, a finalidade e a configuração de cada tecnologia. Cookies de sessão são normalmente eliminados ao final da navegação; cookies persistentes permanecem até o término do prazo definido pelo fornecedor, a exclusão pelo usuário ou a retirada do consentimento, quando aplicável.</w:t>
      </w:r>
    </w:p>
    <w:p w:rsidRPr="00F20A67" w:rsidR="00F20A67" w:rsidP="00F33C33" w:rsidRDefault="00F20A67" w14:paraId="34DCF2D4" w14:textId="77777777">
      <w:pPr>
        <w:jc w:val="both"/>
        <w:rPr>
          <w:rFonts w:ascii="Calibri" w:hAnsi="Calibri" w:cs="Calibri"/>
        </w:rPr>
      </w:pPr>
      <w:r w:rsidRPr="00F20A67">
        <w:rPr>
          <w:rFonts w:ascii="Calibri" w:hAnsi="Calibri" w:cs="Calibri"/>
        </w:rPr>
        <w:t>Os períodos aplicáveis a cada tecnologia deverão ser informados no mecanismo de gerenciamento de preferências. Registros mínimos da escolha do usuário poderão ser conservados pelo período necessário para demonstrar o consentimento, respeitar a recusa e cumprir obrigações legais ou exercer direitos.</w:t>
      </w:r>
    </w:p>
    <w:p w:rsidRPr="00F20A67" w:rsidR="00F20A67" w:rsidP="00F33C33" w:rsidRDefault="00F20A67" w14:paraId="1B5C90A6" w14:textId="5AF42AB3">
      <w:pPr>
        <w:jc w:val="both"/>
        <w:rPr>
          <w:rFonts w:ascii="Calibri" w:hAnsi="Calibri" w:cs="Calibri"/>
          <w:b/>
          <w:bCs/>
        </w:rPr>
      </w:pPr>
      <w:r w:rsidRPr="00F20A67">
        <w:rPr>
          <w:rFonts w:ascii="Calibri" w:hAnsi="Calibri" w:cs="Calibri"/>
          <w:b/>
          <w:bCs/>
        </w:rPr>
        <w:t>8. Compartilhamentos e transferências internacionais</w:t>
      </w:r>
    </w:p>
    <w:p w:rsidRPr="00F20A67" w:rsidR="00F20A67" w:rsidP="00F33C33" w:rsidRDefault="00F20A67" w14:paraId="4925FDC8" w14:textId="528D082A">
      <w:pPr>
        <w:jc w:val="both"/>
        <w:rPr>
          <w:rFonts w:ascii="Calibri" w:hAnsi="Calibri" w:cs="Calibri"/>
        </w:rPr>
      </w:pPr>
      <w:r w:rsidRPr="23BA0598" w:rsidR="00F20A67">
        <w:rPr>
          <w:rFonts w:ascii="Calibri" w:hAnsi="Calibri" w:cs="Calibri"/>
        </w:rPr>
        <w:t xml:space="preserve">Os dados relacionados a cookies e tecnologias similares poderão ser tratados por sociedades do Grupo inVista e por fornecedores de hospedagem, CRM, automação de marketing, </w:t>
      </w:r>
      <w:r w:rsidRPr="23BA0598" w:rsidR="53598326">
        <w:rPr>
          <w:rFonts w:ascii="Calibri" w:hAnsi="Calibri" w:cs="Calibri"/>
        </w:rPr>
        <w:t xml:space="preserve">reporte de relatórios e informações, </w:t>
      </w:r>
      <w:r w:rsidRPr="23BA0598" w:rsidR="00F20A67">
        <w:rPr>
          <w:rFonts w:ascii="Calibri" w:hAnsi="Calibri" w:cs="Calibri"/>
        </w:rPr>
        <w:t>análise, publicidade, segurança e tecnologia, incl</w:t>
      </w:r>
      <w:r w:rsidRPr="23BA0598" w:rsidR="00F20A67">
        <w:rPr>
          <w:rFonts w:ascii="Calibri" w:hAnsi="Calibri" w:cs="Calibri"/>
        </w:rPr>
        <w:t>usive H</w:t>
      </w:r>
      <w:r w:rsidRPr="23BA0598" w:rsidR="00F20A67">
        <w:rPr>
          <w:rFonts w:ascii="Calibri" w:hAnsi="Calibri" w:cs="Calibri"/>
        </w:rPr>
        <w:t>ubS</w:t>
      </w:r>
      <w:r w:rsidRPr="23BA0598" w:rsidR="00F20A67">
        <w:rPr>
          <w:rFonts w:ascii="Calibri" w:hAnsi="Calibri" w:cs="Calibri"/>
        </w:rPr>
        <w:t>pot e W</w:t>
      </w:r>
      <w:r w:rsidRPr="23BA0598" w:rsidR="00F20A67">
        <w:rPr>
          <w:rFonts w:ascii="Calibri" w:hAnsi="Calibri" w:cs="Calibri"/>
        </w:rPr>
        <w:t>ebflow, conforme as funcionalidades efetivamente utilizadas.</w:t>
      </w:r>
    </w:p>
    <w:p w:rsidRPr="00F20A67" w:rsidR="00F20A67" w:rsidP="00F33C33" w:rsidRDefault="00F20A67" w14:paraId="5185B474" w14:textId="77777777">
      <w:pPr>
        <w:jc w:val="both"/>
        <w:rPr>
          <w:rFonts w:ascii="Calibri" w:hAnsi="Calibri" w:cs="Calibri"/>
        </w:rPr>
      </w:pPr>
      <w:r w:rsidRPr="00F20A67">
        <w:rPr>
          <w:rFonts w:ascii="Calibri" w:hAnsi="Calibri" w:cs="Calibri"/>
        </w:rPr>
        <w:t>Alguns fornecedores poderão armazenar ou acessar dados fora do Brasil. Essas transferências não se fundamentam automaticamente no consentimento concedido para cookies. Elas deverão observar uma das hipóteses ou mecanismos previstos no art. 33 da LGPD, como decisão de adequação, cláusulas-padrão contratuais ou outra salvaguarda legalmente admitida. Caso determinada transferência dependa de consentimento, será solicitada autorização específica e destacada.</w:t>
      </w:r>
    </w:p>
    <w:p w:rsidRPr="00F20A67" w:rsidR="00F20A67" w:rsidP="00F33C33" w:rsidRDefault="00F20A67" w14:paraId="7CED3017" w14:textId="5D33D0E0">
      <w:pPr>
        <w:jc w:val="both"/>
        <w:rPr>
          <w:rFonts w:ascii="Calibri" w:hAnsi="Calibri" w:cs="Calibri"/>
          <w:b/>
          <w:bCs/>
        </w:rPr>
      </w:pPr>
      <w:r w:rsidRPr="00F20A67">
        <w:rPr>
          <w:rFonts w:ascii="Calibri" w:hAnsi="Calibri" w:cs="Calibri"/>
          <w:b/>
          <w:bCs/>
        </w:rPr>
        <w:t>9. Direitos e contato</w:t>
      </w:r>
      <w:r w:rsidRPr="00F20A67">
        <w:rPr>
          <w:rFonts w:ascii="Calibri" w:hAnsi="Calibri" w:cs="Calibri"/>
        </w:rPr>
        <w:tab/>
      </w:r>
    </w:p>
    <w:p w:rsidRPr="00F20A67" w:rsidR="00F20A67" w:rsidP="00F33C33" w:rsidRDefault="00F20A67" w14:paraId="7427A4DD" w14:textId="62EED6D7">
      <w:pPr>
        <w:jc w:val="both"/>
        <w:rPr>
          <w:rFonts w:ascii="Calibri" w:hAnsi="Calibri" w:cs="Calibri"/>
        </w:rPr>
      </w:pPr>
      <w:r w:rsidRPr="00F20A67">
        <w:rPr>
          <w:rFonts w:ascii="Calibri" w:hAnsi="Calibri" w:cs="Calibri"/>
        </w:rPr>
        <w:t xml:space="preserve">O titular poderá exercer os direitos previstos na LGPD, inclusive solicitar confirmação e acesso, correção, informações sobre compartilhamentos, eliminação de dados tratados com consentimento e revogação. As solicitações poderão ser </w:t>
      </w:r>
      <w:r w:rsidRPr="00F33C33">
        <w:rPr>
          <w:rFonts w:ascii="Calibri" w:hAnsi="Calibri" w:cs="Calibri"/>
        </w:rPr>
        <w:t>encaminhadas para</w:t>
      </w:r>
      <w:r w:rsidRPr="00F33C33" w:rsidR="00F33C33">
        <w:rPr>
          <w:rFonts w:ascii="Calibri" w:hAnsi="Calibri" w:cs="Calibri"/>
        </w:rPr>
        <w:t xml:space="preserve"> </w:t>
      </w:r>
      <w:r w:rsidRPr="00F33C33" w:rsidR="00F33C33">
        <w:rPr>
          <w:rFonts w:ascii="Calibri" w:hAnsi="Calibri" w:cs="Calibri"/>
        </w:rPr>
        <w:t>Gustavo Neves Pontes</w:t>
      </w:r>
      <w:r w:rsidRPr="00F33C33">
        <w:rPr>
          <w:rFonts w:ascii="Calibri" w:hAnsi="Calibri" w:cs="Calibri"/>
        </w:rPr>
        <w:t xml:space="preserve"> </w:t>
      </w:r>
      <w:r w:rsidRPr="00F33C33">
        <w:rPr>
          <w:rFonts w:ascii="Calibri" w:hAnsi="Calibri" w:cs="Calibri"/>
          <w:b/>
        </w:rPr>
        <w:t>privacidade@invista.me</w:t>
      </w:r>
      <w:r w:rsidRPr="00F33C33">
        <w:rPr>
          <w:rFonts w:ascii="Calibri" w:hAnsi="Calibri" w:cs="Calibri"/>
        </w:rPr>
        <w:t>.</w:t>
      </w:r>
    </w:p>
    <w:p w:rsidRPr="00F20A67" w:rsidR="00F20A67" w:rsidP="00F33C33" w:rsidRDefault="00F20A67" w14:paraId="2FECAA06" w14:textId="77777777">
      <w:pPr>
        <w:jc w:val="both"/>
        <w:rPr>
          <w:rFonts w:ascii="Calibri" w:hAnsi="Calibri" w:cs="Calibri"/>
        </w:rPr>
      </w:pPr>
      <w:r w:rsidRPr="00F20A67">
        <w:rPr>
          <w:rFonts w:ascii="Calibri" w:hAnsi="Calibri" w:cs="Calibri"/>
        </w:rPr>
        <w:t xml:space="preserve">Para conhecer os demais tratamentos realizados pelo Grupo inVista, as bases legais aplicáveis, as medidas de segurança e as condições para o exercício dos direitos, consulte o </w:t>
      </w:r>
      <w:r w:rsidRPr="00F20A67">
        <w:rPr>
          <w:rFonts w:ascii="Calibri" w:hAnsi="Calibri" w:cs="Calibri"/>
        </w:rPr>
        <w:t>Aviso de Privacidade Geral.</w:t>
      </w:r>
    </w:p>
    <w:p w:rsidRPr="00F20A67" w:rsidR="00F20A67" w:rsidP="00F33C33" w:rsidRDefault="00F20A67" w14:paraId="254365D9" w14:textId="59CAD681">
      <w:pPr>
        <w:jc w:val="both"/>
        <w:rPr>
          <w:rFonts w:ascii="Calibri" w:hAnsi="Calibri" w:cs="Calibri"/>
          <w:b/>
          <w:bCs/>
        </w:rPr>
      </w:pPr>
      <w:r w:rsidRPr="00F20A67">
        <w:rPr>
          <w:rFonts w:ascii="Calibri" w:hAnsi="Calibri" w:cs="Calibri"/>
          <w:b/>
          <w:bCs/>
        </w:rPr>
        <w:t>10. Atualizações desta Política</w:t>
      </w:r>
    </w:p>
    <w:p w:rsidRPr="00F20A67" w:rsidR="00F20A67" w:rsidP="00F33C33" w:rsidRDefault="00F20A67" w14:paraId="25A6FC1E" w14:textId="77777777">
      <w:pPr>
        <w:jc w:val="both"/>
        <w:rPr>
          <w:rFonts w:ascii="Calibri" w:hAnsi="Calibri" w:cs="Calibri"/>
        </w:rPr>
      </w:pPr>
      <w:r w:rsidRPr="00F20A67">
        <w:rPr>
          <w:rFonts w:ascii="Calibri" w:hAnsi="Calibri" w:cs="Calibri"/>
        </w:rPr>
        <w:t>Esta Política poderá ser atualizada para refletir mudanças legais, regulatórias, tecnológicas ou operacionais. A versão vigente e a data da última atualização serão disponibilizadas no site. Alterações relevantes que afetem escolhas baseadas em consentimento serão comunicadas de forma apropriada.</w:t>
      </w:r>
    </w:p>
    <w:p w:rsidR="00F20A67" w:rsidP="00F20A67" w:rsidRDefault="00F20A67" w14:paraId="59456043" w14:textId="7CD021A0">
      <w:pPr>
        <w:tabs>
          <w:tab w:val="left" w:pos="4320"/>
        </w:tabs>
      </w:pPr>
      <w:r>
        <w:tab/>
      </w:r>
    </w:p>
    <w:sectPr w:rsidR="00F20A67" w:rsidSect="00F20A67">
      <w:footerReference w:type="default" r:id="rId11"/>
      <w:pgSz w:w="12240" w:h="15840" w:orient="portrait"/>
      <w:pgMar w:top="792" w:right="1152" w:bottom="749"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5DE4" w:rsidP="00F20A67" w:rsidRDefault="00FE5DE4" w14:paraId="680FBE4A" w14:textId="77777777">
      <w:pPr>
        <w:spacing w:after="0" w:line="240" w:lineRule="auto"/>
      </w:pPr>
      <w:r>
        <w:separator/>
      </w:r>
    </w:p>
  </w:endnote>
  <w:endnote w:type="continuationSeparator" w:id="0">
    <w:p w:rsidR="00FE5DE4" w:rsidP="00F20A67" w:rsidRDefault="00FE5DE4" w14:paraId="1B38CE0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27E41" w:rsidR="00F20A67" w:rsidRDefault="00F20A67" w14:paraId="5C1BE175" w14:textId="66538F90">
    <w:pPr>
      <w:pStyle w:val="Rodap"/>
      <w:spacing w:before="80"/>
      <w:jc w:val="center"/>
    </w:pPr>
    <w:r w:rsidRPr="00427E41">
      <w:rPr>
        <w:rFonts w:ascii="Aptos" w:hAnsi="Aptos"/>
        <w:color w:val="5A6570"/>
        <w:sz w:val="16"/>
      </w:rPr>
      <w:t>Grupo inVista  |  Política de Cookies  |  Versão 1.0</w:t>
    </w:r>
    <w:r>
      <w:rPr>
        <w:rFonts w:ascii="Aptos" w:hAnsi="Aptos"/>
        <w:color w:val="5A6570"/>
        <w:sz w:val="16"/>
      </w:rPr>
      <w:t xml:space="preserve"> </w:t>
    </w:r>
    <w:r w:rsidRPr="00F20A67">
      <w:rPr>
        <w:rFonts w:ascii="Aptos" w:hAnsi="Aptos"/>
        <w:color w:val="5A6570"/>
        <w:sz w:val="16"/>
      </w:rPr>
      <w:t xml:space="preserve">|  </w:t>
    </w:r>
    <w:r>
      <w:rPr>
        <w:rFonts w:ascii="Aptos" w:hAnsi="Aptos"/>
        <w:color w:val="5A6570"/>
        <w:sz w:val="16"/>
      </w:rPr>
      <w:t>Setembro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5DE4" w:rsidP="00F20A67" w:rsidRDefault="00FE5DE4" w14:paraId="345C06A0" w14:textId="77777777">
      <w:pPr>
        <w:spacing w:after="0" w:line="240" w:lineRule="auto"/>
      </w:pPr>
      <w:r>
        <w:separator/>
      </w:r>
    </w:p>
  </w:footnote>
  <w:footnote w:type="continuationSeparator" w:id="0">
    <w:p w:rsidR="00FE5DE4" w:rsidP="00F20A67" w:rsidRDefault="00FE5DE4" w14:paraId="712F44F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4994"/>
    <w:multiLevelType w:val="hybridMultilevel"/>
    <w:tmpl w:val="EC26F82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 w15:restartNumberingAfterBreak="0">
    <w:nsid w:val="12242659"/>
    <w:multiLevelType w:val="hybridMultilevel"/>
    <w:tmpl w:val="D90C537C"/>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num w:numId="1" w16cid:durableId="2070423551">
    <w:abstractNumId w:val="1"/>
  </w:num>
  <w:num w:numId="2" w16cid:durableId="27715190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ristiane Manzueto">
    <w15:presenceInfo w15:providerId="Windows Live" w15:userId="0d0179b76c0606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67"/>
    <w:rsid w:val="001E2E86"/>
    <w:rsid w:val="00200B79"/>
    <w:rsid w:val="0021498A"/>
    <w:rsid w:val="003D6160"/>
    <w:rsid w:val="004E0E27"/>
    <w:rsid w:val="00610F9B"/>
    <w:rsid w:val="006D0736"/>
    <w:rsid w:val="00A0407B"/>
    <w:rsid w:val="00B43DA9"/>
    <w:rsid w:val="00B86751"/>
    <w:rsid w:val="00BF3E77"/>
    <w:rsid w:val="00CA180B"/>
    <w:rsid w:val="00E04BE1"/>
    <w:rsid w:val="00EA2311"/>
    <w:rsid w:val="00F20A67"/>
    <w:rsid w:val="00F33C33"/>
    <w:rsid w:val="00FE5DE4"/>
    <w:rsid w:val="23BA0598"/>
    <w:rsid w:val="53598326"/>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0904"/>
  <w15:chartTrackingRefBased/>
  <w15:docId w15:val="{DCDF96D3-7D83-4CFD-A40E-229F9653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pt-B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har"/>
    <w:uiPriority w:val="9"/>
    <w:qFormat/>
    <w:rsid w:val="00F20A6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20A6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20A6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20A6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20A6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20A6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20A6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20A6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20A67"/>
    <w:pPr>
      <w:keepNext/>
      <w:keepLines/>
      <w:spacing w:after="0"/>
      <w:outlineLvl w:val="8"/>
    </w:pPr>
    <w:rPr>
      <w:rFonts w:eastAsiaTheme="majorEastAsia" w:cstheme="majorBidi"/>
      <w:color w:val="272727" w:themeColor="text1" w:themeTint="D8"/>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uiPriority w:val="9"/>
    <w:rsid w:val="00F20A67"/>
    <w:rPr>
      <w:rFonts w:asciiTheme="majorHAnsi" w:hAnsiTheme="majorHAnsi" w:eastAsiaTheme="majorEastAsia" w:cstheme="majorBidi"/>
      <w:color w:val="0F4761" w:themeColor="accent1" w:themeShade="BF"/>
      <w:sz w:val="40"/>
      <w:szCs w:val="40"/>
    </w:rPr>
  </w:style>
  <w:style w:type="character" w:styleId="Ttulo2Char" w:customStyle="1">
    <w:name w:val="Título 2 Char"/>
    <w:basedOn w:val="Fontepargpadro"/>
    <w:link w:val="Ttulo2"/>
    <w:uiPriority w:val="9"/>
    <w:semiHidden/>
    <w:rsid w:val="00F20A67"/>
    <w:rPr>
      <w:rFonts w:asciiTheme="majorHAnsi" w:hAnsiTheme="majorHAnsi" w:eastAsiaTheme="majorEastAsia" w:cstheme="majorBidi"/>
      <w:color w:val="0F4761" w:themeColor="accent1" w:themeShade="BF"/>
      <w:sz w:val="32"/>
      <w:szCs w:val="32"/>
    </w:rPr>
  </w:style>
  <w:style w:type="character" w:styleId="Ttulo3Char" w:customStyle="1">
    <w:name w:val="Título 3 Char"/>
    <w:basedOn w:val="Fontepargpadro"/>
    <w:link w:val="Ttulo3"/>
    <w:uiPriority w:val="9"/>
    <w:semiHidden/>
    <w:rsid w:val="00F20A67"/>
    <w:rPr>
      <w:rFonts w:eastAsiaTheme="majorEastAsia" w:cstheme="majorBidi"/>
      <w:color w:val="0F4761" w:themeColor="accent1" w:themeShade="BF"/>
      <w:sz w:val="28"/>
      <w:szCs w:val="28"/>
    </w:rPr>
  </w:style>
  <w:style w:type="character" w:styleId="Ttulo4Char" w:customStyle="1">
    <w:name w:val="Título 4 Char"/>
    <w:basedOn w:val="Fontepargpadro"/>
    <w:link w:val="Ttulo4"/>
    <w:uiPriority w:val="9"/>
    <w:semiHidden/>
    <w:rsid w:val="00F20A67"/>
    <w:rPr>
      <w:rFonts w:eastAsiaTheme="majorEastAsia" w:cstheme="majorBidi"/>
      <w:i/>
      <w:iCs/>
      <w:color w:val="0F4761" w:themeColor="accent1" w:themeShade="BF"/>
    </w:rPr>
  </w:style>
  <w:style w:type="character" w:styleId="Ttulo5Char" w:customStyle="1">
    <w:name w:val="Título 5 Char"/>
    <w:basedOn w:val="Fontepargpadro"/>
    <w:link w:val="Ttulo5"/>
    <w:uiPriority w:val="9"/>
    <w:semiHidden/>
    <w:rsid w:val="00F20A67"/>
    <w:rPr>
      <w:rFonts w:eastAsiaTheme="majorEastAsia" w:cstheme="majorBidi"/>
      <w:color w:val="0F4761" w:themeColor="accent1" w:themeShade="BF"/>
    </w:rPr>
  </w:style>
  <w:style w:type="character" w:styleId="Ttulo6Char" w:customStyle="1">
    <w:name w:val="Título 6 Char"/>
    <w:basedOn w:val="Fontepargpadro"/>
    <w:link w:val="Ttulo6"/>
    <w:uiPriority w:val="9"/>
    <w:semiHidden/>
    <w:rsid w:val="00F20A67"/>
    <w:rPr>
      <w:rFonts w:eastAsiaTheme="majorEastAsia" w:cstheme="majorBidi"/>
      <w:i/>
      <w:iCs/>
      <w:color w:val="595959" w:themeColor="text1" w:themeTint="A6"/>
    </w:rPr>
  </w:style>
  <w:style w:type="character" w:styleId="Ttulo7Char" w:customStyle="1">
    <w:name w:val="Título 7 Char"/>
    <w:basedOn w:val="Fontepargpadro"/>
    <w:link w:val="Ttulo7"/>
    <w:uiPriority w:val="9"/>
    <w:semiHidden/>
    <w:rsid w:val="00F20A67"/>
    <w:rPr>
      <w:rFonts w:eastAsiaTheme="majorEastAsia" w:cstheme="majorBidi"/>
      <w:color w:val="595959" w:themeColor="text1" w:themeTint="A6"/>
    </w:rPr>
  </w:style>
  <w:style w:type="character" w:styleId="Ttulo8Char" w:customStyle="1">
    <w:name w:val="Título 8 Char"/>
    <w:basedOn w:val="Fontepargpadro"/>
    <w:link w:val="Ttulo8"/>
    <w:uiPriority w:val="9"/>
    <w:semiHidden/>
    <w:rsid w:val="00F20A67"/>
    <w:rPr>
      <w:rFonts w:eastAsiaTheme="majorEastAsia" w:cstheme="majorBidi"/>
      <w:i/>
      <w:iCs/>
      <w:color w:val="272727" w:themeColor="text1" w:themeTint="D8"/>
    </w:rPr>
  </w:style>
  <w:style w:type="character" w:styleId="Ttulo9Char" w:customStyle="1">
    <w:name w:val="Título 9 Char"/>
    <w:basedOn w:val="Fontepargpadro"/>
    <w:link w:val="Ttulo9"/>
    <w:uiPriority w:val="9"/>
    <w:semiHidden/>
    <w:rsid w:val="00F20A67"/>
    <w:rPr>
      <w:rFonts w:eastAsiaTheme="majorEastAsia" w:cstheme="majorBidi"/>
      <w:color w:val="272727" w:themeColor="text1" w:themeTint="D8"/>
    </w:rPr>
  </w:style>
  <w:style w:type="paragraph" w:styleId="Ttulo">
    <w:name w:val="Title"/>
    <w:basedOn w:val="Normal"/>
    <w:next w:val="Normal"/>
    <w:link w:val="TtuloChar"/>
    <w:uiPriority w:val="10"/>
    <w:qFormat/>
    <w:rsid w:val="00F20A67"/>
    <w:pPr>
      <w:spacing w:after="80" w:line="240" w:lineRule="auto"/>
      <w:contextualSpacing/>
    </w:pPr>
    <w:rPr>
      <w:rFonts w:asciiTheme="majorHAnsi" w:hAnsiTheme="majorHAnsi" w:eastAsiaTheme="majorEastAsia" w:cstheme="majorBidi"/>
      <w:spacing w:val="-10"/>
      <w:kern w:val="28"/>
      <w:sz w:val="56"/>
      <w:szCs w:val="56"/>
    </w:rPr>
  </w:style>
  <w:style w:type="character" w:styleId="TtuloChar" w:customStyle="1">
    <w:name w:val="Título Char"/>
    <w:basedOn w:val="Fontepargpadro"/>
    <w:link w:val="Ttulo"/>
    <w:uiPriority w:val="10"/>
    <w:rsid w:val="00F20A67"/>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har"/>
    <w:uiPriority w:val="11"/>
    <w:qFormat/>
    <w:rsid w:val="00F20A67"/>
    <w:pPr>
      <w:numPr>
        <w:ilvl w:val="1"/>
      </w:numPr>
    </w:pPr>
    <w:rPr>
      <w:rFonts w:eastAsiaTheme="majorEastAsia" w:cstheme="majorBidi"/>
      <w:color w:val="595959" w:themeColor="text1" w:themeTint="A6"/>
      <w:spacing w:val="15"/>
      <w:sz w:val="28"/>
      <w:szCs w:val="28"/>
    </w:rPr>
  </w:style>
  <w:style w:type="character" w:styleId="SubttuloChar" w:customStyle="1">
    <w:name w:val="Subtítulo Char"/>
    <w:basedOn w:val="Fontepargpadro"/>
    <w:link w:val="Subttulo"/>
    <w:uiPriority w:val="11"/>
    <w:rsid w:val="00F20A6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20A67"/>
    <w:pPr>
      <w:spacing w:before="160"/>
      <w:jc w:val="center"/>
    </w:pPr>
    <w:rPr>
      <w:i/>
      <w:iCs/>
      <w:color w:val="404040" w:themeColor="text1" w:themeTint="BF"/>
    </w:rPr>
  </w:style>
  <w:style w:type="character" w:styleId="CitaoChar" w:customStyle="1">
    <w:name w:val="Citação Char"/>
    <w:basedOn w:val="Fontepargpadro"/>
    <w:link w:val="Citao"/>
    <w:uiPriority w:val="29"/>
    <w:rsid w:val="00F20A67"/>
    <w:rPr>
      <w:i/>
      <w:iCs/>
      <w:color w:val="404040" w:themeColor="text1" w:themeTint="BF"/>
    </w:rPr>
  </w:style>
  <w:style w:type="paragraph" w:styleId="PargrafodaLista">
    <w:name w:val="List Paragraph"/>
    <w:basedOn w:val="Normal"/>
    <w:uiPriority w:val="34"/>
    <w:qFormat/>
    <w:rsid w:val="00F20A67"/>
    <w:pPr>
      <w:ind w:left="720"/>
      <w:contextualSpacing/>
    </w:pPr>
  </w:style>
  <w:style w:type="character" w:styleId="nfaseIntensa">
    <w:name w:val="Intense Emphasis"/>
    <w:basedOn w:val="Fontepargpadro"/>
    <w:uiPriority w:val="21"/>
    <w:qFormat/>
    <w:rsid w:val="00F20A67"/>
    <w:rPr>
      <w:i/>
      <w:iCs/>
      <w:color w:val="0F4761" w:themeColor="accent1" w:themeShade="BF"/>
    </w:rPr>
  </w:style>
  <w:style w:type="paragraph" w:styleId="CitaoIntensa">
    <w:name w:val="Intense Quote"/>
    <w:basedOn w:val="Normal"/>
    <w:next w:val="Normal"/>
    <w:link w:val="CitaoIntensaChar"/>
    <w:uiPriority w:val="30"/>
    <w:qFormat/>
    <w:rsid w:val="00F20A6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oIntensaChar" w:customStyle="1">
    <w:name w:val="Citação Intensa Char"/>
    <w:basedOn w:val="Fontepargpadro"/>
    <w:link w:val="CitaoIntensa"/>
    <w:uiPriority w:val="30"/>
    <w:rsid w:val="00F20A67"/>
    <w:rPr>
      <w:i/>
      <w:iCs/>
      <w:color w:val="0F4761" w:themeColor="accent1" w:themeShade="BF"/>
    </w:rPr>
  </w:style>
  <w:style w:type="character" w:styleId="RefernciaIntensa">
    <w:name w:val="Intense Reference"/>
    <w:basedOn w:val="Fontepargpadro"/>
    <w:uiPriority w:val="32"/>
    <w:qFormat/>
    <w:rsid w:val="00F20A67"/>
    <w:rPr>
      <w:b/>
      <w:bCs/>
      <w:smallCaps/>
      <w:color w:val="0F4761" w:themeColor="accent1" w:themeShade="BF"/>
      <w:spacing w:val="5"/>
    </w:rPr>
  </w:style>
  <w:style w:type="paragraph" w:styleId="Rodap">
    <w:name w:val="footer"/>
    <w:basedOn w:val="Normal"/>
    <w:link w:val="RodapChar"/>
    <w:uiPriority w:val="99"/>
    <w:unhideWhenUsed/>
    <w:rsid w:val="00F20A67"/>
    <w:pPr>
      <w:tabs>
        <w:tab w:val="center" w:pos="4513"/>
        <w:tab w:val="right" w:pos="9026"/>
      </w:tabs>
      <w:spacing w:after="0" w:line="240" w:lineRule="auto"/>
    </w:pPr>
  </w:style>
  <w:style w:type="character" w:styleId="RodapChar" w:customStyle="1">
    <w:name w:val="Rodapé Char"/>
    <w:basedOn w:val="Fontepargpadro"/>
    <w:link w:val="Rodap"/>
    <w:uiPriority w:val="99"/>
    <w:rsid w:val="00F20A67"/>
  </w:style>
  <w:style w:type="character" w:styleId="Refdecomentrio">
    <w:name w:val="annotation reference"/>
    <w:basedOn w:val="Fontepargpadro"/>
    <w:uiPriority w:val="99"/>
    <w:semiHidden/>
    <w:unhideWhenUsed/>
    <w:rsid w:val="00F20A67"/>
    <w:rPr>
      <w:sz w:val="16"/>
      <w:szCs w:val="16"/>
    </w:rPr>
  </w:style>
  <w:style w:type="paragraph" w:styleId="Textodecomentrio">
    <w:name w:val="annotation text"/>
    <w:basedOn w:val="Normal"/>
    <w:link w:val="TextodecomentrioChar"/>
    <w:uiPriority w:val="99"/>
    <w:unhideWhenUsed/>
    <w:rsid w:val="00F20A67"/>
    <w:pPr>
      <w:spacing w:line="240" w:lineRule="auto"/>
    </w:pPr>
    <w:rPr>
      <w:sz w:val="20"/>
      <w:szCs w:val="20"/>
    </w:rPr>
  </w:style>
  <w:style w:type="character" w:styleId="TextodecomentrioChar" w:customStyle="1">
    <w:name w:val="Texto de comentário Char"/>
    <w:basedOn w:val="Fontepargpadro"/>
    <w:link w:val="Textodecomentrio"/>
    <w:uiPriority w:val="99"/>
    <w:rsid w:val="00F20A67"/>
    <w:rPr>
      <w:sz w:val="20"/>
      <w:szCs w:val="20"/>
    </w:rPr>
  </w:style>
  <w:style w:type="paragraph" w:styleId="Assuntodocomentrio">
    <w:name w:val="annotation subject"/>
    <w:basedOn w:val="Textodecomentrio"/>
    <w:next w:val="Textodecomentrio"/>
    <w:link w:val="AssuntodocomentrioChar"/>
    <w:uiPriority w:val="99"/>
    <w:semiHidden/>
    <w:unhideWhenUsed/>
    <w:rsid w:val="00F20A67"/>
    <w:rPr>
      <w:b/>
      <w:bCs/>
    </w:rPr>
  </w:style>
  <w:style w:type="character" w:styleId="AssuntodocomentrioChar" w:customStyle="1">
    <w:name w:val="Assunto do comentário Char"/>
    <w:basedOn w:val="TextodecomentrioChar"/>
    <w:link w:val="Assuntodocomentrio"/>
    <w:uiPriority w:val="99"/>
    <w:semiHidden/>
    <w:rsid w:val="00F20A67"/>
    <w:rPr>
      <w:b/>
      <w:bCs/>
      <w:sz w:val="20"/>
      <w:szCs w:val="20"/>
    </w:rPr>
  </w:style>
  <w:style w:type="paragraph" w:styleId="Cabealho">
    <w:name w:val="header"/>
    <w:basedOn w:val="Normal"/>
    <w:link w:val="CabealhoChar"/>
    <w:uiPriority w:val="99"/>
    <w:unhideWhenUsed/>
    <w:rsid w:val="00F20A67"/>
    <w:pPr>
      <w:tabs>
        <w:tab w:val="center" w:pos="4513"/>
        <w:tab w:val="right" w:pos="9026"/>
      </w:tabs>
      <w:spacing w:after="0" w:line="240" w:lineRule="auto"/>
    </w:pPr>
  </w:style>
  <w:style w:type="character" w:styleId="CabealhoChar" w:customStyle="1">
    <w:name w:val="Cabeçalho Char"/>
    <w:basedOn w:val="Fontepargpadro"/>
    <w:link w:val="Cabealho"/>
    <w:uiPriority w:val="99"/>
    <w:rsid w:val="00F20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1/relationships/people" Target="people.xml"/><Relationship Id="rId3"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4"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RMWC PartG</dc:creator>
  <keywords/>
  <dc:description/>
  <lastModifiedBy>Milena Araujo | Invista</lastModifiedBy>
  <revision>11</revision>
  <dcterms:created xsi:type="dcterms:W3CDTF">2026-09-24T16:44:00.0000000Z</dcterms:created>
  <dcterms:modified xsi:type="dcterms:W3CDTF">2026-10-04T04:43:04.2993089Z</dcterms:modified>
</coreProperties>
</file>